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A53F2" w:rsidR="00897630" w:rsidP="57C253D6" w:rsidRDefault="20F70966" w14:paraId="741FF879" w14:textId="58CC2940" w14:noSpellErr="1">
      <w:pPr>
        <w:jc w:val="cente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Foothill College</w:t>
      </w:r>
    </w:p>
    <w:p w:rsidRPr="00FA53F2" w:rsidR="00897630" w:rsidP="57C253D6" w:rsidRDefault="20F70966" w14:paraId="098C2D20" w14:textId="0AD0372C" w14:noSpellErr="1">
      <w:pPr>
        <w:jc w:val="cente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Program Review Committee (PRC)</w:t>
      </w:r>
    </w:p>
    <w:p w:rsidRPr="00FA53F2" w:rsidR="00897630" w:rsidP="57C253D6" w:rsidRDefault="20F70966" w14:paraId="1F8D4D03" w14:textId="0450D14F" w14:noSpellErr="1">
      <w:pPr>
        <w:jc w:val="cente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Feedback Spring 2018</w:t>
      </w:r>
    </w:p>
    <w:p w:rsidRPr="00FA53F2" w:rsidR="00897630" w:rsidP="57C253D6" w:rsidRDefault="00897630" w14:paraId="0D5EAE49" w14:textId="77777777">
      <w:pPr>
        <w:rPr>
          <w:rFonts w:ascii="Cambria" w:hAnsi="Cambria" w:eastAsia="Cambria" w:cs="Cambria" w:asciiTheme="minorAscii" w:hAnsiTheme="minorAscii" w:eastAsiaTheme="minorAscii" w:cstheme="minorAscii"/>
          <w:b w:val="1"/>
          <w:bCs w:val="1"/>
        </w:rPr>
      </w:pPr>
    </w:p>
    <w:p w:rsidRPr="00FA53F2" w:rsidR="00EA6B37" w:rsidP="57C253D6" w:rsidRDefault="20F70966" w14:paraId="0B3CEC93" w14:textId="078FF7E9" w14:noSpellErr="1">
      <w:pPr>
        <w:rPr>
          <w:rFonts w:ascii="Cambria" w:hAnsi="Cambria" w:eastAsia="Cambria" w:cs="Cambria" w:asciiTheme="minorAscii" w:hAnsiTheme="minorAscii" w:eastAsiaTheme="minorAscii" w:cstheme="minorAscii"/>
        </w:rPr>
      </w:pPr>
      <w:r w:rsidRPr="57C253D6" w:rsidR="57C253D6">
        <w:rPr>
          <w:rFonts w:ascii="Cambria" w:hAnsi="Cambria" w:eastAsia="Cambria" w:cs="Cambria" w:asciiTheme="minorAscii" w:hAnsiTheme="minorAscii" w:eastAsiaTheme="minorAscii" w:cstheme="minorAscii"/>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FA53F2" w:rsidR="00EA6B37" w:rsidP="57C253D6" w:rsidRDefault="00EA6B37" w14:paraId="39264770" w14:textId="77777777">
      <w:pPr>
        <w:rPr>
          <w:rFonts w:ascii="Cambria" w:hAnsi="Cambria" w:eastAsia="Cambria" w:cs="Cambria" w:asciiTheme="minorAscii" w:hAnsiTheme="minorAscii" w:eastAsiaTheme="minorAscii" w:cstheme="minorAscii"/>
        </w:rPr>
      </w:pPr>
    </w:p>
    <w:p w:rsidR="57C253D6" w:rsidP="57C253D6" w:rsidRDefault="57C253D6" w14:noSpellErr="1" w14:paraId="03A35D44" w14:textId="0D687F85">
      <w:pPr>
        <w:rPr>
          <w:rFonts w:ascii="Cambria" w:hAnsi="Cambria" w:eastAsia="Cambria" w:cs="Cambria" w:asciiTheme="minorAscii" w:hAnsiTheme="minorAscii" w:eastAsiaTheme="minorAscii" w:cstheme="minorAscii"/>
          <w:b w:val="0"/>
          <w:bCs w:val="0"/>
          <w:i w:val="0"/>
          <w:iCs w:val="0"/>
          <w:noProof w:val="0"/>
          <w:sz w:val="24"/>
          <w:szCs w:val="24"/>
          <w:lang w:val="en-US"/>
        </w:rPr>
      </w:pPr>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 xml:space="preserve">The </w:t>
      </w:r>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 xml:space="preserve">Program Review Committee (PRC) </w:t>
      </w:r>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proofErr w:type="gramStart"/>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linked</w:t>
      </w:r>
      <w:proofErr w:type="gramEnd"/>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 xml:space="preserve"> and the PRC did consider this a factor in the overall rating of your program.</w:t>
      </w:r>
    </w:p>
    <w:p w:rsidR="57C253D6" w:rsidP="57C253D6" w:rsidRDefault="57C253D6" w14:paraId="4B79BDDA" w14:textId="55E81198">
      <w:pPr>
        <w:rPr>
          <w:rFonts w:ascii="Cambria" w:hAnsi="Cambria" w:eastAsia="Cambria" w:cs="Cambria" w:asciiTheme="minorAscii" w:hAnsiTheme="minorAscii" w:eastAsiaTheme="minorAscii" w:cstheme="minorAscii"/>
          <w:b w:val="0"/>
          <w:bCs w:val="0"/>
          <w:i w:val="0"/>
          <w:iCs w:val="0"/>
          <w:noProof w:val="0"/>
          <w:sz w:val="24"/>
          <w:szCs w:val="24"/>
          <w:lang w:val="en-US"/>
        </w:rPr>
      </w:pPr>
    </w:p>
    <w:p w:rsidR="57C253D6" w:rsidP="57C253D6" w:rsidRDefault="57C253D6" w14:noSpellErr="1" w14:paraId="1DB04CBA" w14:textId="609C02BC">
      <w:pPr>
        <w:rPr>
          <w:rFonts w:ascii="Cambria" w:hAnsi="Cambria" w:eastAsia="Cambria" w:cs="Cambria" w:asciiTheme="minorAscii" w:hAnsiTheme="minorAscii" w:eastAsiaTheme="minorAscii" w:cstheme="minorAscii"/>
          <w:b w:val="0"/>
          <w:bCs w:val="0"/>
          <w:i w:val="0"/>
          <w:iCs w:val="0"/>
          <w:noProof w:val="0"/>
          <w:sz w:val="24"/>
          <w:szCs w:val="24"/>
          <w:lang w:val="en-US"/>
        </w:rPr>
      </w:pPr>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 xml:space="preserve">The </w:t>
      </w:r>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PRC</w:t>
      </w:r>
      <w:r w:rsidRPr="57C253D6" w:rsidR="57C253D6">
        <w:rPr>
          <w:rFonts w:ascii="Cambria" w:hAnsi="Cambria" w:eastAsia="Cambria" w:cs="Cambria" w:asciiTheme="minorAscii" w:hAnsiTheme="minorAscii" w:eastAsiaTheme="minorAscii" w:cstheme="minorAscii"/>
          <w:b w:val="0"/>
          <w:bCs w:val="0"/>
          <w:i w:val="0"/>
          <w:iCs w:val="0"/>
          <w:noProof w:val="0"/>
          <w:sz w:val="24"/>
          <w:szCs w:val="24"/>
          <w:lang w:val="en-US"/>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57C253D6" w:rsidP="57C253D6" w:rsidRDefault="57C253D6" w14:paraId="43AA9C9E" w14:textId="419AAE46">
      <w:pPr>
        <w:rPr>
          <w:rFonts w:ascii="Cambria" w:hAnsi="Cambria" w:eastAsia="Cambria" w:cs="Cambria" w:asciiTheme="minorAscii" w:hAnsiTheme="minorAscii" w:eastAsiaTheme="minorAscii" w:cstheme="minorAscii"/>
          <w:b w:val="0"/>
          <w:bCs w:val="0"/>
          <w:i w:val="0"/>
          <w:iCs w:val="0"/>
          <w:noProof w:val="0"/>
          <w:sz w:val="24"/>
          <w:szCs w:val="24"/>
          <w:lang w:val="en-US"/>
        </w:rPr>
      </w:pPr>
    </w:p>
    <w:p w:rsidR="57C253D6" w:rsidP="57C253D6" w:rsidRDefault="57C253D6" w14:paraId="60096A06" w14:textId="72A6C569">
      <w:pPr>
        <w:rPr>
          <w:rFonts w:ascii="Cambria" w:hAnsi="Cambria" w:eastAsia="Cambria" w:cs="Cambria" w:asciiTheme="minorAscii" w:hAnsiTheme="minorAscii" w:eastAsiaTheme="minorAscii" w:cstheme="minorAscii"/>
          <w:b w:val="0"/>
          <w:bCs w:val="0"/>
          <w:i w:val="0"/>
          <w:iCs w:val="0"/>
          <w:noProof w:val="0"/>
          <w:sz w:val="24"/>
          <w:szCs w:val="24"/>
          <w:lang w:val="en-US"/>
        </w:rPr>
      </w:pPr>
    </w:p>
    <w:p w:rsidRPr="00FA53F2" w:rsidR="00EA6B37" w:rsidP="57C253D6" w:rsidRDefault="00FA53F2" w14:paraId="0B3CA0D6" w14:textId="6A02C374" w14:noSpellErr="1">
      <w:pP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 xml:space="preserve">DEPARTMENT/PROGRAM: </w:t>
      </w:r>
      <w:r w:rsidRPr="57C253D6" w:rsidR="57C253D6">
        <w:rPr>
          <w:rFonts w:ascii="Cambria" w:hAnsi="Cambria" w:eastAsia="Cambria" w:cs="Cambria" w:asciiTheme="minorAscii" w:hAnsiTheme="minorAscii" w:eastAsiaTheme="minorAscii" w:cstheme="minorAscii"/>
          <w:b w:val="1"/>
          <w:bCs w:val="1"/>
        </w:rPr>
        <w:t xml:space="preserve"> Theater</w:t>
      </w:r>
    </w:p>
    <w:p w:rsidRPr="00FA53F2" w:rsidR="00EA6B37" w:rsidP="57C253D6" w:rsidRDefault="00EA6B37" w14:paraId="77DC162A" w14:textId="77777777">
      <w:pPr>
        <w:rPr>
          <w:rFonts w:ascii="Cambria" w:hAnsi="Cambria" w:eastAsia="Cambria" w:cs="Cambria" w:asciiTheme="minorAscii" w:hAnsiTheme="minorAscii" w:eastAsiaTheme="minorAscii" w:cstheme="minorAscii"/>
          <w:b w:val="1"/>
          <w:bCs w:val="1"/>
        </w:rPr>
      </w:pPr>
    </w:p>
    <w:p w:rsidR="24DC3629" w:rsidP="57C253D6" w:rsidRDefault="24DC3629" w14:paraId="01529C9E" w14:textId="01927366">
      <w:pPr>
        <w:pStyle w:val="Normal"/>
        <w:rPr>
          <w:rFonts w:ascii="Cambria" w:hAnsi="Cambria" w:eastAsia="Cambria" w:cs="Cambria" w:asciiTheme="minorAscii" w:hAnsiTheme="minorAscii" w:eastAsiaTheme="minorAscii" w:cstheme="minorAscii"/>
          <w:b w:val="1"/>
          <w:bCs w:val="1"/>
        </w:rPr>
      </w:pPr>
    </w:p>
    <w:p w:rsidRPr="00FA53F2" w:rsidR="000167AD" w:rsidP="57C253D6" w:rsidRDefault="20F70966" w14:paraId="76C9C772" w14:textId="7682E6DD" w14:noSpellErr="1">
      <w:pP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COMMENDATIONS &amp; STRENGTHS:</w:t>
      </w:r>
    </w:p>
    <w:p w:rsidRPr="00FA53F2" w:rsidR="001A1151" w:rsidP="57C253D6" w:rsidRDefault="001A1151" w14:paraId="77BD213B" w14:textId="77777777">
      <w:pPr>
        <w:rPr>
          <w:rFonts w:ascii="Cambria" w:hAnsi="Cambria" w:eastAsia="Cambria" w:cs="Cambria" w:asciiTheme="minorAscii" w:hAnsiTheme="minorAscii" w:eastAsiaTheme="minorAscii" w:cstheme="minorAscii"/>
        </w:rPr>
      </w:pPr>
    </w:p>
    <w:p w:rsidRPr="00FA53F2" w:rsidR="005944EF" w:rsidP="57C253D6" w:rsidRDefault="20F70966" w14:paraId="4DBDEA0E" w14:textId="4E74D207" w14:noSpellErr="1">
      <w:pPr>
        <w:pStyle w:val="ListParagraph"/>
        <w:numPr>
          <w:ilvl w:val="0"/>
          <w:numId w:val="1"/>
        </w:numPr>
        <w:rPr>
          <w:rFonts w:ascii="Calibri" w:hAnsi="Calibri" w:cs="Calibri"/>
        </w:rPr>
      </w:pPr>
      <w:r w:rsidRPr="57C253D6" w:rsidR="57C253D6">
        <w:rPr>
          <w:rFonts w:ascii="Cambria" w:hAnsi="Cambria" w:eastAsia="Cambria" w:cs="Cambria" w:asciiTheme="minorAscii" w:hAnsiTheme="minorAscii" w:eastAsiaTheme="minorAscii" w:cstheme="minorAscii"/>
        </w:rPr>
        <w:t xml:space="preserve">PRC commends the department for its strong overall student success rates. </w:t>
      </w:r>
    </w:p>
    <w:p w:rsidRPr="00FA53F2" w:rsidR="002452DB" w:rsidP="57C253D6" w:rsidRDefault="20F70966" w14:paraId="38EA6B5B" w14:textId="0839B851" w14:noSpellErr="1">
      <w:pPr>
        <w:pStyle w:val="ListParagraph"/>
        <w:numPr>
          <w:ilvl w:val="0"/>
          <w:numId w:val="1"/>
        </w:numPr>
        <w:rPr>
          <w:rFonts w:ascii="Calibri" w:hAnsi="Calibri" w:cs="Calibri"/>
        </w:rPr>
      </w:pPr>
      <w:r w:rsidRPr="57C253D6" w:rsidR="57C253D6">
        <w:rPr>
          <w:rFonts w:ascii="Cambria" w:hAnsi="Cambria" w:eastAsia="Cambria" w:cs="Cambria" w:asciiTheme="minorAscii" w:hAnsiTheme="minorAscii" w:eastAsiaTheme="minorAscii" w:cstheme="minorAscii"/>
        </w:rPr>
        <w:t xml:space="preserve">PRC commends the department for being willing to discuss program improvement. </w:t>
      </w:r>
    </w:p>
    <w:p w:rsidRPr="00FA53F2" w:rsidR="002452DB" w:rsidP="57C253D6" w:rsidRDefault="002452DB" w14:paraId="121B35C4" w14:textId="77777777">
      <w:pPr>
        <w:rPr>
          <w:rFonts w:ascii="Cambria" w:hAnsi="Cambria" w:eastAsia="Cambria" w:cs="Cambria" w:asciiTheme="minorAscii" w:hAnsiTheme="minorAscii" w:eastAsiaTheme="minorAscii" w:cstheme="minorAscii"/>
        </w:rPr>
      </w:pPr>
    </w:p>
    <w:p w:rsidRPr="00FA53F2" w:rsidR="000167AD" w:rsidP="57C253D6" w:rsidRDefault="000167AD" w14:paraId="21CD5C0B" w14:textId="77777777">
      <w:pPr>
        <w:rPr>
          <w:rFonts w:ascii="Cambria" w:hAnsi="Cambria" w:eastAsia="Cambria" w:cs="Cambria" w:asciiTheme="minorAscii" w:hAnsiTheme="minorAscii" w:eastAsiaTheme="minorAscii" w:cstheme="minorAscii"/>
        </w:rPr>
      </w:pPr>
    </w:p>
    <w:p w:rsidRPr="00FA53F2" w:rsidR="000167AD" w:rsidP="57C253D6" w:rsidRDefault="20F70966" w14:paraId="5F1B7D71" w14:textId="1CCF55D5" w14:noSpellErr="1">
      <w:pP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SUGGESTIONS FOR IMPROVEMENT:</w:t>
      </w:r>
    </w:p>
    <w:p w:rsidRPr="00FA53F2" w:rsidR="000167AD" w:rsidP="57C253D6" w:rsidRDefault="000167AD" w14:paraId="216ED2AE" w14:textId="77777777">
      <w:pPr>
        <w:rPr>
          <w:rFonts w:ascii="Cambria" w:hAnsi="Cambria" w:eastAsia="Cambria" w:cs="Cambria" w:asciiTheme="minorAscii" w:hAnsiTheme="minorAscii" w:eastAsiaTheme="minorAscii" w:cstheme="minorAscii"/>
        </w:rPr>
      </w:pPr>
    </w:p>
    <w:p w:rsidRPr="00FA53F2" w:rsidR="00B53154" w:rsidP="57C253D6" w:rsidRDefault="20F70966" w14:paraId="591C9A9A" w14:textId="20853DD1" w14:noSpellErr="1">
      <w:pPr>
        <w:pStyle w:val="ListParagraph"/>
        <w:numPr>
          <w:ilvl w:val="0"/>
          <w:numId w:val="2"/>
        </w:numPr>
        <w:rPr>
          <w:rFonts w:ascii="Calibri" w:hAnsi="Calibri" w:cs="Calibri"/>
        </w:rPr>
      </w:pPr>
      <w:r w:rsidRPr="57C253D6" w:rsidR="57C253D6">
        <w:rPr>
          <w:rFonts w:ascii="Cambria" w:hAnsi="Cambria" w:eastAsia="Cambria" w:cs="Cambria" w:asciiTheme="minorAscii" w:hAnsiTheme="minorAscii" w:eastAsiaTheme="minorAscii" w:cstheme="minorAscii"/>
        </w:rPr>
        <w:t>PRC suggests the department gather more details on degree completion and student needs.</w:t>
      </w:r>
    </w:p>
    <w:p w:rsidRPr="00FA53F2" w:rsidR="003B0748" w:rsidP="57C253D6" w:rsidRDefault="20F70966" w14:paraId="06313CD7" w14:textId="637D1566" w14:noSpellErr="1">
      <w:pPr>
        <w:pStyle w:val="ListParagraph"/>
        <w:numPr>
          <w:ilvl w:val="0"/>
          <w:numId w:val="2"/>
        </w:numPr>
        <w:rPr>
          <w:rFonts w:ascii="Calibri" w:hAnsi="Calibri" w:cs="Calibri"/>
        </w:rPr>
      </w:pPr>
      <w:r w:rsidRPr="57C253D6" w:rsidR="57C253D6">
        <w:rPr>
          <w:rFonts w:ascii="Cambria" w:hAnsi="Cambria" w:eastAsia="Cambria" w:cs="Cambria" w:asciiTheme="minorAscii" w:hAnsiTheme="minorAscii" w:eastAsiaTheme="minorAscii" w:cstheme="minorAscii"/>
        </w:rPr>
        <w:t xml:space="preserve">PRC suggests the department offer more general education classes online to meet student needs. </w:t>
      </w:r>
    </w:p>
    <w:p w:rsidRPr="00FA53F2" w:rsidR="00FA53F2" w:rsidP="57C253D6" w:rsidRDefault="00FA53F2" w14:paraId="2A68968F" w14:textId="30EFFCEA" w14:noSpellErr="1">
      <w:pPr>
        <w:pStyle w:val="ListParagraph"/>
        <w:numPr>
          <w:ilvl w:val="0"/>
          <w:numId w:val="2"/>
        </w:numPr>
        <w:rPr>
          <w:rFonts w:ascii="Calibri" w:hAnsi="Calibri" w:cs="Calibri"/>
        </w:rPr>
      </w:pPr>
      <w:r w:rsidRPr="57C253D6" w:rsidR="57C253D6">
        <w:rPr>
          <w:rFonts w:ascii="Cambria" w:hAnsi="Cambria" w:eastAsia="Cambria" w:cs="Cambria" w:asciiTheme="minorAscii" w:hAnsiTheme="minorAscii" w:eastAsiaTheme="minorAscii" w:cstheme="minorAscii"/>
        </w:rPr>
        <w:t>PRC suggests</w:t>
      </w:r>
      <w:r w:rsidRPr="57C253D6" w:rsidR="57C253D6">
        <w:rPr>
          <w:rFonts w:ascii="Cambria" w:hAnsi="Cambria" w:eastAsia="Cambria" w:cs="Cambria" w:asciiTheme="minorAscii" w:hAnsiTheme="minorAscii" w:eastAsiaTheme="minorAscii" w:cstheme="minorAscii"/>
        </w:rPr>
        <w:t xml:space="preserve"> the department focus on African American course success rates, which </w:t>
      </w:r>
      <w:r w:rsidRPr="57C253D6" w:rsidR="57C253D6">
        <w:rPr>
          <w:rFonts w:ascii="Cambria" w:hAnsi="Cambria" w:eastAsia="Cambria" w:cs="Cambria" w:asciiTheme="minorAscii" w:hAnsiTheme="minorAscii" w:eastAsiaTheme="minorAscii" w:cstheme="minorAscii"/>
        </w:rPr>
        <w:t>were 21 percentage points below the department average in 2016-17.</w:t>
      </w:r>
    </w:p>
    <w:p w:rsidRPr="00FA53F2" w:rsidR="00FA53F2" w:rsidP="57C253D6" w:rsidRDefault="00FA53F2" w14:paraId="69C7CC28" w14:noSpellErr="1" w14:textId="1EAD5F0E">
      <w:pPr>
        <w:pStyle w:val="ListParagraph"/>
        <w:numPr>
          <w:ilvl w:val="0"/>
          <w:numId w:val="2"/>
        </w:numPr>
        <w:rPr>
          <w:rFonts w:ascii="Calibri" w:hAnsi="Calibri" w:cs="Calibri"/>
        </w:rPr>
      </w:pPr>
      <w:r w:rsidRPr="57C253D6" w:rsidR="57C253D6">
        <w:rPr>
          <w:rFonts w:ascii="Cambria" w:hAnsi="Cambria" w:eastAsia="Cambria" w:cs="Cambria" w:asciiTheme="minorAscii" w:hAnsiTheme="minorAscii" w:eastAsiaTheme="minorAscii" w:cstheme="minorAscii"/>
        </w:rPr>
        <w:t xml:space="preserve">PRC suggests </w:t>
      </w:r>
      <w:r w:rsidRPr="57C253D6" w:rsidR="57C253D6">
        <w:rPr>
          <w:rFonts w:ascii="Cambria" w:hAnsi="Cambria" w:eastAsia="Cambria" w:cs="Cambria" w:asciiTheme="minorAscii" w:hAnsiTheme="minorAscii" w:eastAsiaTheme="minorAscii" w:cstheme="minorAscii"/>
        </w:rPr>
        <w:t xml:space="preserve">the department explore possibility of moving more classes online - </w:t>
      </w:r>
      <w:r w:rsidRPr="57C253D6" w:rsidR="57C253D6">
        <w:rPr>
          <w:rFonts w:ascii="Cambria" w:hAnsi="Cambria" w:eastAsia="Cambria" w:cs="Cambria" w:asciiTheme="minorAscii" w:hAnsiTheme="minorAscii" w:eastAsiaTheme="minorAscii" w:cstheme="minorAscii"/>
        </w:rPr>
        <w:t>i</w:t>
      </w:r>
      <w:r w:rsidRPr="57C253D6" w:rsidR="57C253D6">
        <w:rPr>
          <w:rFonts w:ascii="Cambria" w:hAnsi="Cambria" w:eastAsia="Cambria" w:cs="Cambria" w:asciiTheme="minorAscii" w:hAnsiTheme="minorAscii" w:eastAsiaTheme="minorAscii" w:cstheme="minorAscii"/>
        </w:rPr>
        <w:t>n 2016-17, 8 of 66 sections (12%) were taught online compared to the college average of about 30%.</w:t>
      </w:r>
    </w:p>
    <w:p w:rsidRPr="00FA53F2" w:rsidR="00FA53F2" w:rsidP="57C253D6" w:rsidRDefault="00FA53F2" w14:paraId="5C07B5A5" w14:textId="23CA0946" w14:noSpellErr="1">
      <w:pPr>
        <w:pStyle w:val="ListParagraph"/>
        <w:numPr>
          <w:ilvl w:val="0"/>
          <w:numId w:val="2"/>
        </w:numPr>
        <w:rPr>
          <w:rFonts w:ascii="Calibri" w:hAnsi="Calibri" w:cs="Calibri"/>
        </w:rPr>
      </w:pPr>
      <w:r w:rsidRPr="57C253D6" w:rsidR="57C253D6">
        <w:rPr>
          <w:rFonts w:ascii="Cambria" w:hAnsi="Cambria" w:eastAsia="Cambria" w:cs="Cambria" w:asciiTheme="minorAscii" w:hAnsiTheme="minorAscii" w:eastAsiaTheme="minorAscii" w:cstheme="minorAscii"/>
        </w:rPr>
        <w:t>PRC suggests the department use existing tools to model productivity for 2018-19 with a goal of 500.</w:t>
      </w:r>
    </w:p>
    <w:p w:rsidRPr="00FA53F2" w:rsidR="00BE3A6D" w:rsidP="57C253D6" w:rsidRDefault="00BE3A6D" w14:paraId="65B0B440" w14:textId="77777777">
      <w:pPr>
        <w:rPr>
          <w:rFonts w:ascii="Cambria" w:hAnsi="Cambria" w:eastAsia="Cambria" w:cs="Cambria" w:asciiTheme="minorAscii" w:hAnsiTheme="minorAscii" w:eastAsiaTheme="minorAscii" w:cstheme="minorAscii"/>
        </w:rPr>
      </w:pPr>
    </w:p>
    <w:p w:rsidRPr="00FA53F2" w:rsidR="00BE3A6D" w:rsidP="57C253D6" w:rsidRDefault="00BE3A6D" w14:paraId="46FFD816" w14:textId="77777777">
      <w:pPr>
        <w:rPr>
          <w:rFonts w:ascii="Cambria" w:hAnsi="Cambria" w:eastAsia="Cambria" w:cs="Cambria" w:asciiTheme="minorAscii" w:hAnsiTheme="minorAscii" w:eastAsiaTheme="minorAscii" w:cstheme="minorAscii"/>
        </w:rPr>
      </w:pPr>
    </w:p>
    <w:p w:rsidRPr="00FA53F2" w:rsidR="000167AD" w:rsidP="57C253D6" w:rsidRDefault="20F70966" w14:paraId="33950FDD" w14:textId="7F6DF0F5" w14:noSpellErr="1">
      <w:pPr>
        <w:rPr>
          <w:rFonts w:ascii="Cambria" w:hAnsi="Cambria" w:eastAsia="Cambria" w:cs="Cambria" w:asciiTheme="minorAscii" w:hAnsiTheme="minorAscii" w:eastAsiaTheme="minorAscii" w:cstheme="minorAscii"/>
          <w:b w:val="1"/>
          <w:bCs w:val="1"/>
        </w:rPr>
      </w:pPr>
      <w:r w:rsidRPr="57C253D6" w:rsidR="57C253D6">
        <w:rPr>
          <w:rFonts w:ascii="Cambria" w:hAnsi="Cambria" w:eastAsia="Cambria" w:cs="Cambria" w:asciiTheme="minorAscii" w:hAnsiTheme="minorAscii" w:eastAsiaTheme="minorAscii" w:cstheme="minorAscii"/>
          <w:b w:val="1"/>
          <w:bCs w:val="1"/>
        </w:rPr>
        <w:t>RECOMMENDATIONS:</w:t>
      </w:r>
    </w:p>
    <w:p w:rsidRPr="00FA53F2" w:rsidR="000167AD" w:rsidP="57C253D6" w:rsidRDefault="000167AD" w14:paraId="5E659BC0" w14:textId="77777777">
      <w:pPr>
        <w:rPr>
          <w:rFonts w:ascii="Cambria" w:hAnsi="Cambria" w:eastAsia="Cambria" w:cs="Cambria" w:asciiTheme="minorAscii" w:hAnsiTheme="minorAscii" w:eastAsiaTheme="minorAscii" w:cstheme="minorAscii"/>
        </w:rPr>
      </w:pPr>
    </w:p>
    <w:p w:rsidRPr="00FA53F2" w:rsidR="004019E9" w:rsidP="57C253D6" w:rsidRDefault="20F70966" w14:paraId="5F26F9E7" w14:noSpellErr="1" w14:textId="3D9C72F6">
      <w:pPr>
        <w:pStyle w:val="ListParagraph"/>
        <w:numPr>
          <w:ilvl w:val="0"/>
          <w:numId w:val="3"/>
        </w:numPr>
        <w:rPr>
          <w:rFonts w:ascii="Calibri" w:hAnsi="Calibri" w:cs="Calibri"/>
        </w:rPr>
      </w:pPr>
      <w:r w:rsidRPr="57C253D6" w:rsidR="57C253D6">
        <w:rPr>
          <w:rFonts w:ascii="Cambria" w:hAnsi="Cambria" w:eastAsia="Cambria" w:cs="Cambria" w:asciiTheme="minorAscii" w:hAnsiTheme="minorAscii" w:eastAsiaTheme="minorAscii" w:cstheme="minorAscii"/>
        </w:rPr>
        <w:t>PRC recommends the department develop a remediation plan that outlines department goals and specific steps that will be taken to improve equity, enrollment and productivity and the resources n</w:t>
      </w:r>
      <w:r w:rsidRPr="57C253D6" w:rsidR="57C253D6">
        <w:rPr>
          <w:rFonts w:ascii="Cambria" w:hAnsi="Cambria" w:eastAsia="Cambria" w:cs="Cambria" w:asciiTheme="minorAscii" w:hAnsiTheme="minorAscii" w:eastAsiaTheme="minorAscii" w:cstheme="minorAscii"/>
        </w:rPr>
        <w:t xml:space="preserve">eeded to achieve those goals.  </w:t>
      </w:r>
      <w:r w:rsidRPr="57C253D6" w:rsidR="57C253D6">
        <w:rPr>
          <w:rFonts w:ascii="Cambria" w:hAnsi="Cambria" w:eastAsia="Cambria" w:cs="Cambria" w:asciiTheme="minorAscii" w:hAnsiTheme="minorAscii" w:eastAsiaTheme="minorAscii" w:cstheme="minorAscii"/>
        </w:rPr>
        <w:t>The plan should explicitly identify goals, responsible individua</w:t>
      </w:r>
      <w:r w:rsidRPr="57C253D6" w:rsidR="57C253D6">
        <w:rPr>
          <w:rFonts w:ascii="Cambria" w:hAnsi="Cambria" w:eastAsia="Cambria" w:cs="Cambria" w:asciiTheme="minorAscii" w:hAnsiTheme="minorAscii" w:eastAsiaTheme="minorAscii" w:cstheme="minorAscii"/>
        </w:rPr>
        <w:t xml:space="preserve">ls, benchmarks and timelines.  </w:t>
      </w:r>
      <w:r w:rsidRPr="57C253D6" w:rsidR="57C253D6">
        <w:rPr>
          <w:rFonts w:ascii="Cambria" w:hAnsi="Cambria" w:eastAsia="Cambria" w:cs="Cambria" w:asciiTheme="minorAscii" w:hAnsiTheme="minorAscii" w:eastAsiaTheme="minorAscii" w:cstheme="minorAscii"/>
        </w:rPr>
        <w:t>The plan should be submitted to the Dean and PRC by</w:t>
      </w:r>
      <w:r w:rsidRPr="57C253D6" w:rsidR="57C253D6">
        <w:rPr>
          <w:rFonts w:ascii="Cambria" w:hAnsi="Cambria" w:eastAsia="Cambria" w:cs="Cambria" w:asciiTheme="minorAscii" w:hAnsiTheme="minorAscii" w:eastAsiaTheme="minorAscii" w:cstheme="minorAscii"/>
        </w:rPr>
        <w:t xml:space="preserve"> Fall 2018</w:t>
      </w:r>
      <w:r w:rsidRPr="57C253D6" w:rsidR="57C253D6">
        <w:rPr>
          <w:rFonts w:ascii="Cambria" w:hAnsi="Cambria" w:eastAsia="Cambria" w:cs="Cambria" w:asciiTheme="minorAscii" w:hAnsiTheme="minorAscii" w:eastAsiaTheme="minorAscii" w:cstheme="minorAscii"/>
        </w:rPr>
        <w:t>.</w:t>
      </w:r>
      <w:bookmarkStart w:name="_GoBack" w:id="0"/>
      <w:bookmarkEnd w:id="0"/>
    </w:p>
    <w:p w:rsidRPr="00FA53F2" w:rsidR="00422262" w:rsidP="57C253D6" w:rsidRDefault="20F70966" w14:paraId="1CB663A7" w14:noSpellErr="1" w14:textId="33976DFC">
      <w:pPr>
        <w:pStyle w:val="ListParagraph"/>
        <w:numPr>
          <w:ilvl w:val="0"/>
          <w:numId w:val="3"/>
        </w:numPr>
        <w:rPr>
          <w:rFonts w:ascii="Calibri" w:hAnsi="Calibri" w:cs="Calibri"/>
        </w:rPr>
      </w:pPr>
      <w:r w:rsidRPr="57C253D6" w:rsidR="57C253D6">
        <w:rPr>
          <w:rFonts w:ascii="Cambria" w:hAnsi="Cambria" w:eastAsia="Cambria" w:cs="Cambria" w:asciiTheme="minorAscii" w:hAnsiTheme="minorAscii" w:eastAsiaTheme="minorAscii" w:cstheme="minorAscii"/>
        </w:rPr>
        <w:t xml:space="preserve">PRC recommends an out-of-cycle </w:t>
      </w:r>
      <w:r w:rsidRPr="57C253D6" w:rsidR="57C253D6">
        <w:rPr>
          <w:rFonts w:ascii="Cambria" w:hAnsi="Cambria" w:eastAsia="Cambria" w:cs="Cambria" w:asciiTheme="minorAscii" w:hAnsiTheme="minorAscii" w:eastAsiaTheme="minorAscii" w:cstheme="minorAscii"/>
        </w:rPr>
        <w:t xml:space="preserve">comprehensive </w:t>
      </w:r>
      <w:r w:rsidRPr="57C253D6" w:rsidR="57C253D6">
        <w:rPr>
          <w:rFonts w:ascii="Cambria" w:hAnsi="Cambria" w:eastAsia="Cambria" w:cs="Cambria" w:asciiTheme="minorAscii" w:hAnsiTheme="minorAscii" w:eastAsiaTheme="minorAscii" w:cstheme="minorAscii"/>
        </w:rPr>
        <w:t>review for 2018-19.</w:t>
      </w:r>
    </w:p>
    <w:p w:rsidRPr="00FA53F2" w:rsidR="00422262" w:rsidP="57C253D6" w:rsidRDefault="00422262" w14:paraId="1C19BD36" w14:textId="77777777">
      <w:pPr>
        <w:pStyle w:val="ListParagraph"/>
        <w:rPr>
          <w:rFonts w:ascii="Cambria" w:hAnsi="Cambria" w:eastAsia="Cambria" w:cs="Cambria" w:asciiTheme="minorAscii" w:hAnsiTheme="minorAscii" w:eastAsiaTheme="minorAscii" w:cstheme="minorAscii"/>
        </w:rPr>
      </w:pPr>
    </w:p>
    <w:p w:rsidRPr="00FA53F2" w:rsidR="003C7D60" w:rsidP="57C253D6" w:rsidRDefault="003C7D60" w14:paraId="34C9ADE7" w14:textId="77777777">
      <w:pPr>
        <w:pStyle w:val="ListParagraph"/>
        <w:rPr>
          <w:rFonts w:ascii="Cambria" w:hAnsi="Cambria" w:eastAsia="Cambria" w:cs="Cambria" w:asciiTheme="minorAscii" w:hAnsiTheme="minorAscii" w:eastAsiaTheme="minorAscii" w:cstheme="minorAscii"/>
        </w:rPr>
      </w:pPr>
    </w:p>
    <w:p w:rsidRPr="00FA53F2" w:rsidR="003C7D60" w:rsidP="57C253D6" w:rsidRDefault="20F70966" w14:paraId="667BC1E0" w14:textId="022DC50F" w14:noSpellErr="1">
      <w:pPr>
        <w:rPr>
          <w:rFonts w:ascii="Cambria" w:hAnsi="Cambria" w:eastAsia="Cambria" w:cs="Cambria" w:asciiTheme="minorAscii" w:hAnsiTheme="minorAscii" w:eastAsiaTheme="minorAscii" w:cstheme="minorAscii"/>
        </w:rPr>
      </w:pPr>
      <w:r w:rsidRPr="57C253D6" w:rsidR="57C253D6">
        <w:rPr>
          <w:rFonts w:ascii="Cambria" w:hAnsi="Cambria" w:eastAsia="Cambria" w:cs="Cambria" w:asciiTheme="minorAscii" w:hAnsiTheme="minorAscii" w:eastAsiaTheme="minorAscii" w:cstheme="minorAscii"/>
          <w:b w:val="1"/>
          <w:bCs w:val="1"/>
        </w:rPr>
        <w:t>FINAL</w:t>
      </w:r>
      <w:r w:rsidRPr="57C253D6" w:rsidR="57C253D6">
        <w:rPr>
          <w:rFonts w:ascii="Cambria" w:hAnsi="Cambria" w:eastAsia="Cambria" w:cs="Cambria" w:asciiTheme="minorAscii" w:hAnsiTheme="minorAscii" w:eastAsiaTheme="minorAscii" w:cstheme="minorAscii"/>
        </w:rPr>
        <w:t xml:space="preserve"> </w:t>
      </w:r>
      <w:r w:rsidRPr="57C253D6" w:rsidR="57C253D6">
        <w:rPr>
          <w:rFonts w:ascii="Cambria" w:hAnsi="Cambria" w:eastAsia="Cambria" w:cs="Cambria" w:asciiTheme="minorAscii" w:hAnsiTheme="minorAscii" w:eastAsiaTheme="minorAscii" w:cstheme="minorAscii"/>
          <w:b w:val="1"/>
          <w:bCs w:val="1"/>
        </w:rPr>
        <w:t>RATING</w:t>
      </w:r>
      <w:r w:rsidRPr="57C253D6" w:rsidR="57C253D6">
        <w:rPr>
          <w:rFonts w:ascii="Cambria" w:hAnsi="Cambria" w:eastAsia="Cambria" w:cs="Cambria" w:asciiTheme="minorAscii" w:hAnsiTheme="minorAscii" w:eastAsiaTheme="minorAscii" w:cstheme="minorAscii"/>
        </w:rPr>
        <w:t>:  Red</w:t>
      </w:r>
    </w:p>
    <w:sectPr w:rsidRPr="00FA53F2" w:rsidR="003C7D60"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7FB3"/>
    <w:multiLevelType w:val="hybridMultilevel"/>
    <w:tmpl w:val="B46E98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ACF702A"/>
    <w:multiLevelType w:val="hybridMultilevel"/>
    <w:tmpl w:val="B2DC3F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6BBB27EE"/>
    <w:multiLevelType w:val="hybridMultilevel"/>
    <w:tmpl w:val="165E67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BD"/>
    <w:rsid w:val="000167AD"/>
    <w:rsid w:val="00054932"/>
    <w:rsid w:val="00071669"/>
    <w:rsid w:val="000B4068"/>
    <w:rsid w:val="000C3399"/>
    <w:rsid w:val="000E049A"/>
    <w:rsid w:val="000E1943"/>
    <w:rsid w:val="00103C29"/>
    <w:rsid w:val="00121B26"/>
    <w:rsid w:val="00125CA6"/>
    <w:rsid w:val="001471C9"/>
    <w:rsid w:val="001A1151"/>
    <w:rsid w:val="001A310F"/>
    <w:rsid w:val="001A66BC"/>
    <w:rsid w:val="001B13A8"/>
    <w:rsid w:val="001F1659"/>
    <w:rsid w:val="00200FF9"/>
    <w:rsid w:val="002452DB"/>
    <w:rsid w:val="00245C72"/>
    <w:rsid w:val="00291A0B"/>
    <w:rsid w:val="002941CC"/>
    <w:rsid w:val="002A2125"/>
    <w:rsid w:val="002B2EF2"/>
    <w:rsid w:val="00306DDF"/>
    <w:rsid w:val="00323FDF"/>
    <w:rsid w:val="003338B2"/>
    <w:rsid w:val="0034428C"/>
    <w:rsid w:val="00355E75"/>
    <w:rsid w:val="00364317"/>
    <w:rsid w:val="003B0748"/>
    <w:rsid w:val="003C4154"/>
    <w:rsid w:val="003C7D60"/>
    <w:rsid w:val="004019E9"/>
    <w:rsid w:val="00422262"/>
    <w:rsid w:val="0044319F"/>
    <w:rsid w:val="00460916"/>
    <w:rsid w:val="004727B8"/>
    <w:rsid w:val="00473454"/>
    <w:rsid w:val="004A5C16"/>
    <w:rsid w:val="004C147B"/>
    <w:rsid w:val="004C23BD"/>
    <w:rsid w:val="00577A4E"/>
    <w:rsid w:val="005944EF"/>
    <w:rsid w:val="00633307"/>
    <w:rsid w:val="00652563"/>
    <w:rsid w:val="006742E0"/>
    <w:rsid w:val="00690681"/>
    <w:rsid w:val="00693626"/>
    <w:rsid w:val="006A1038"/>
    <w:rsid w:val="006B544A"/>
    <w:rsid w:val="006C70E1"/>
    <w:rsid w:val="00724D61"/>
    <w:rsid w:val="00726DA6"/>
    <w:rsid w:val="0073508E"/>
    <w:rsid w:val="007801FA"/>
    <w:rsid w:val="007D33DA"/>
    <w:rsid w:val="00810929"/>
    <w:rsid w:val="00850ABF"/>
    <w:rsid w:val="00861169"/>
    <w:rsid w:val="00897630"/>
    <w:rsid w:val="008A569F"/>
    <w:rsid w:val="008B625D"/>
    <w:rsid w:val="008C72F5"/>
    <w:rsid w:val="008C7316"/>
    <w:rsid w:val="008C7D7C"/>
    <w:rsid w:val="00957EE6"/>
    <w:rsid w:val="00963995"/>
    <w:rsid w:val="00971FBA"/>
    <w:rsid w:val="00997061"/>
    <w:rsid w:val="009B2A5C"/>
    <w:rsid w:val="009D2B08"/>
    <w:rsid w:val="009D4959"/>
    <w:rsid w:val="00A27BB4"/>
    <w:rsid w:val="00A440A9"/>
    <w:rsid w:val="00A77039"/>
    <w:rsid w:val="00A80090"/>
    <w:rsid w:val="00AB0E94"/>
    <w:rsid w:val="00AD53FD"/>
    <w:rsid w:val="00AE55D7"/>
    <w:rsid w:val="00B173FF"/>
    <w:rsid w:val="00B240C1"/>
    <w:rsid w:val="00B53154"/>
    <w:rsid w:val="00B621A3"/>
    <w:rsid w:val="00B97A5F"/>
    <w:rsid w:val="00BB020B"/>
    <w:rsid w:val="00BE3A6D"/>
    <w:rsid w:val="00C02691"/>
    <w:rsid w:val="00C07E73"/>
    <w:rsid w:val="00C3696A"/>
    <w:rsid w:val="00C43430"/>
    <w:rsid w:val="00C86E84"/>
    <w:rsid w:val="00CA6A33"/>
    <w:rsid w:val="00CB32BF"/>
    <w:rsid w:val="00CC1827"/>
    <w:rsid w:val="00CE2093"/>
    <w:rsid w:val="00D205D7"/>
    <w:rsid w:val="00D35535"/>
    <w:rsid w:val="00D539E6"/>
    <w:rsid w:val="00DA310A"/>
    <w:rsid w:val="00DD6BFB"/>
    <w:rsid w:val="00DF5757"/>
    <w:rsid w:val="00E103CB"/>
    <w:rsid w:val="00E109DC"/>
    <w:rsid w:val="00E305AD"/>
    <w:rsid w:val="00E42AB9"/>
    <w:rsid w:val="00E5143B"/>
    <w:rsid w:val="00E564E9"/>
    <w:rsid w:val="00E7465F"/>
    <w:rsid w:val="00E8787F"/>
    <w:rsid w:val="00EA2402"/>
    <w:rsid w:val="00EA6B37"/>
    <w:rsid w:val="00F75016"/>
    <w:rsid w:val="00F94E59"/>
    <w:rsid w:val="00FA53F2"/>
    <w:rsid w:val="00FE3B95"/>
    <w:rsid w:val="1AE2D5CC"/>
    <w:rsid w:val="20F70966"/>
    <w:rsid w:val="24DC3629"/>
    <w:rsid w:val="57C25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DB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74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9</revision>
  <dcterms:created xsi:type="dcterms:W3CDTF">2018-05-07T21:08:00.0000000Z</dcterms:created>
  <dcterms:modified xsi:type="dcterms:W3CDTF">2018-06-02T19:26:45.6871750Z</dcterms:modified>
</coreProperties>
</file>